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språkkrav för personal inom hemtjänsten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Järfälla får ökade resurser 2026 men god kommunikation är avgörande för kvalitet. SD vill införa krav på svenska språkkunskaper för att säkerställa trygg vård och värdighet för de äldre, i linje med medborgarfokus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dokumenterad svenska språkkunskaper för nyanställd personal i hemtjänsten från 2027</w:t>
      </w:r>
    </w:p>
    <w:p>
      <w:r>
        <w:rPr>
          <w:rFonts w:ascii="Arial" w:hAnsi="Arial"/>
          <w:sz w:val="24"/>
        </w:rPr>
        <w:t>att kompetensutveckling erbjuds befintlig personal</w:t>
      </w:r>
    </w:p>
    <w:p>
      <w:r>
        <w:rPr>
          <w:rFonts w:ascii="Arial" w:hAnsi="Arial"/>
          <w:sz w:val="24"/>
        </w:rPr>
        <w:t>att uppföljning görs via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