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åtgärder för högre meritvärde genom ökad ordning i skolan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Norrtäljes meritvärde ligger under rikssnittet. SD vill införa nationella prov, tydliga ordningsregler och fokus på kunskap för att lyfta resultaten. Barn- och skolnämnden kan besluta om detta.</w:t>
      </w:r>
    </w:p>
    <w:p>
      <w:r>
        <w:rPr>
          <w:rFonts w:ascii="Arial" w:hAnsi="Arial"/>
          <w:sz w:val="24"/>
        </w:rPr>
        <w:t>Kunskap och ordning är grundläggande för SD:s skolpolitik.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skolnämnden att införa systematiska ordningsåtgärder och uppföljning av nationella provresultat</w:t>
      </w:r>
    </w:p>
    <w:p>
      <w:r>
        <w:rPr>
          <w:rFonts w:ascii="Arial" w:hAnsi="Arial"/>
          <w:sz w:val="24"/>
        </w:rPr>
        <w:t>att målet är att meritvärdet ska överstiga rikssnittet inom tre år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