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effektivisering av socialtjänsten med fokus på kärnuppdrag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Socialtjänsten behöver renodlas enligt SD:s budget. Prioritera de som verkligen behöver stöd och minska onödig byråkrati.</w:t>
      </w:r>
    </w:p>
    <w:p>
      <w:r>
        <w:rPr>
          <w:rFonts w:ascii="Arial" w:hAnsi="Arial"/>
          <w:sz w:val="24"/>
        </w:rPr>
        <w:t>Kommunen kan besluta om verksamhetsplaner.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effektiviseringsplan med fokus på kärnverksamhet</w:t>
      </w:r>
    </w:p>
    <w:p>
      <w:r>
        <w:rPr>
          <w:rFonts w:ascii="Arial" w:hAnsi="Arial"/>
          <w:sz w:val="24"/>
        </w:rPr>
        <w:t>att planen presenteras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