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Nykvarn kommun</w:t>
      </w:r>
    </w:p>
    <w:p/>
    <w:p>
      <w:r>
        <w:rPr>
          <w:rFonts w:ascii="Arial" w:hAnsi="Arial"/>
          <w:b/>
          <w:sz w:val="24"/>
        </w:rPr>
        <w:t>Motion till Nykvarn kommunfullmäktige</w:t>
      </w:r>
    </w:p>
    <w:p/>
    <w:p>
      <w:r>
        <w:rPr>
          <w:rFonts w:ascii="Arial" w:hAnsi="Arial"/>
          <w:b/>
          <w:sz w:val="24"/>
        </w:rPr>
        <w:t>Motion om ökat medborgarinflytande i detaljplaner som Vidbynäs</w:t>
      </w:r>
    </w:p>
    <w:p/>
    <w:p>
      <w:r>
        <w:rPr>
          <w:rFonts w:ascii="Arial" w:hAnsi="Arial"/>
          <w:sz w:val="24"/>
        </w:rPr>
        <w:t>Inlämnad av: Sverigedemokraterna i Nykvarn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Detaljplan för Vidbynäs 1:18 m.fl. är ute på samråd 2026. SD vill undvika förtätning som hotar Nykvarns idylliska karaktär. Kommunen kan besluta om utökade samråd och invånaromröstningar. Detta sätter lokala invånare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utökat medborgarsamråd inför alla större detaljplaner</w:t>
      </w:r>
    </w:p>
    <w:p>
      <w:r>
        <w:rPr>
          <w:rFonts w:ascii="Arial" w:hAnsi="Arial"/>
          <w:sz w:val="24"/>
        </w:rPr>
        <w:t>att Vidbynäs-planen ska kompletteras med lokal förankring</w:t>
      </w:r>
    </w:p>
    <w:p>
      <w:r>
        <w:rPr>
          <w:rFonts w:ascii="Arial" w:hAnsi="Arial"/>
          <w:sz w:val="24"/>
        </w:rPr>
        <w:t>att invånarundersökning genomförs före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Nykvarn)</w:t>
      </w:r>
    </w:p>
    <w:p>
      <w:r>
        <w:rPr>
          <w:rFonts w:ascii="Arial" w:hAnsi="Arial"/>
          <w:sz w:val="24"/>
        </w:rPr>
        <w:t>Ort: Nykvarn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Nykvarn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Nykvarn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Nykvarn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