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Salem kommun</w:t>
      </w:r>
    </w:p>
    <w:p/>
    <w:p>
      <w:r>
        <w:rPr>
          <w:rFonts w:ascii="Arial" w:hAnsi="Arial"/>
          <w:b/>
          <w:sz w:val="24"/>
        </w:rPr>
        <w:t>Motion till Salem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Salem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Salem är Guldkommun 2025 för äldreomsorg, men SD vill säkerställa att alla äldre får vård på svenska. Språkkrav för personal i kommunala boenden och hemtjänst prioriterar medborgarna och höjer kvaliteten. Detta är en kärnfråga för SD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svenska språkkunskaper för nyanställd personal inom äldreomsorgen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uppföljning sker via brukarundersökningar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Salem)</w:t>
      </w:r>
    </w:p>
    <w:p>
      <w:r>
        <w:rPr>
          <w:rFonts w:ascii="Arial" w:hAnsi="Arial"/>
          <w:sz w:val="24"/>
        </w:rPr>
        <w:t>Ort: Salem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Salem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Salem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Salem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