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utökade brottsförebyggande åtgärder i Salem tätort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lägre brottstal än rikssnittet men lokala utmaningar vill SD stärka grannsamverkan och införa väktare i Salem centrum för ökad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anställning av kommunala väktare</w:t>
      </w:r>
    </w:p>
    <w:p>
      <w:r>
        <w:rPr>
          <w:rFonts w:ascii="Arial" w:hAnsi="Arial"/>
          <w:sz w:val="24"/>
        </w:rPr>
        <w:t>att grannsamverkansgrupper stöds ekonomiskt</w:t>
      </w:r>
    </w:p>
    <w:p>
      <w:r>
        <w:rPr>
          <w:rFonts w:ascii="Arial" w:hAnsi="Arial"/>
          <w:sz w:val="24"/>
        </w:rPr>
        <w:t>att samverkan med polis utökas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