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förstärkta insatser för studiero i grundskolan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meritvärden runt 230 poäng 2025 behöver Salem stärka ordningen i skolan. SD vill ha konkreta åtgärder för alla skolor för att ge eleverna bästa chans.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 handlingsplan för studiero</w:t>
      </w:r>
    </w:p>
    <w:p>
      <w:r>
        <w:rPr>
          <w:rFonts w:ascii="Arial" w:hAnsi="Arial"/>
          <w:sz w:val="24"/>
        </w:rPr>
        <w:t>att fler vuxna i skolan prioriteras</w:t>
      </w:r>
    </w:p>
    <w:p>
      <w:r>
        <w:rPr>
          <w:rFonts w:ascii="Arial" w:hAnsi="Arial"/>
          <w:sz w:val="24"/>
        </w:rPr>
        <w:t>att uppföljning via Skolverkets statistik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