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kravbaserad integration för nyanlända i Sigtuna</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Sigtuna kommun tar emot nyanlända som belastar skola och socialtjänst, bland annat via Migrationsverkets center. För att lyckas med integrationen krävs krav på språk, arbete och värderingar. Som SD vill vi införa obligatoriska språk- och samhällsorienteringskurser med uppföljning för att skynda på etablering och minska utanförskap.</w:t>
      </w:r>
    </w:p>
    <w:p/>
    <w:p>
      <w:r>
        <w:rPr>
          <w:rFonts w:ascii="Arial" w:hAnsi="Arial"/>
          <w:b/>
          <w:sz w:val="24"/>
        </w:rPr>
        <w:t>Förslag till beslut</w:t>
      </w:r>
    </w:p>
    <w:p>
      <w:r>
        <w:rPr>
          <w:rFonts w:ascii="Arial" w:hAnsi="Arial"/>
          <w:sz w:val="24"/>
        </w:rPr>
        <w:t>att kommunfullmäktige beslutar om obligatoriska språk- och värderingskurser för alla nyanlända inom 3 månader efter ankomst</w:t>
      </w:r>
    </w:p>
    <w:p>
      <w:r>
        <w:rPr>
          <w:rFonts w:ascii="Arial" w:hAnsi="Arial"/>
          <w:sz w:val="24"/>
        </w:rPr>
        <w:t>att deltagande kopplas till försörjningsstöd</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