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Södertälje kommun</w:t>
      </w:r>
    </w:p>
    <w:p/>
    <w:p>
      <w:r>
        <w:rPr>
          <w:rFonts w:ascii="Arial" w:hAnsi="Arial"/>
          <w:b/>
          <w:sz w:val="24"/>
        </w:rPr>
        <w:t>Motion till Södertälje kommunfullmäktige</w:t>
      </w:r>
    </w:p>
    <w:p/>
    <w:p>
      <w:r>
        <w:rPr>
          <w:rFonts w:ascii="Arial" w:hAnsi="Arial"/>
          <w:b/>
          <w:sz w:val="24"/>
        </w:rPr>
        <w:t>Motion om brottsförebyggande i Fornhöjden och Saltskog</w:t>
      </w:r>
    </w:p>
    <w:p/>
    <w:p>
      <w:r>
        <w:rPr>
          <w:rFonts w:ascii="Arial" w:hAnsi="Arial"/>
          <w:sz w:val="24"/>
        </w:rPr>
        <w:t>Inlämnad av: Sverigedemokraterna i Södertälje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Fornhöjd och Saltskog är utsatta områden med behov av tidiga insatser mot ungdomskriminalitet. Kommunen kan besluta om ökad samverkan och förebyggande aktiviteter.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 och socialtjänst i Fornhöjden och Saltskog.</w:t>
      </w:r>
    </w:p>
    <w:p>
      <w:r>
        <w:rPr>
          <w:rFonts w:ascii="Arial" w:hAnsi="Arial"/>
          <w:sz w:val="24"/>
        </w:rPr>
        <w:t>att fler fritidsaktiviteter och mötesplatser skapas för unga.</w:t>
      </w:r>
    </w:p>
    <w:p>
      <w:r>
        <w:rPr>
          <w:rFonts w:ascii="Arial" w:hAnsi="Arial"/>
          <w:sz w:val="24"/>
        </w:rPr>
        <w:t>att en årlig lägesrapport lämnas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Södertälje)</w:t>
      </w:r>
    </w:p>
    <w:p>
      <w:r>
        <w:rPr>
          <w:rFonts w:ascii="Arial" w:hAnsi="Arial"/>
          <w:sz w:val="24"/>
        </w:rPr>
        <w:t>Ort: Södertälje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