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Sollentuna kommun</w:t>
      </w:r>
    </w:p>
    <w:p/>
    <w:p>
      <w:r>
        <w:rPr>
          <w:rFonts w:ascii="Arial" w:hAnsi="Arial"/>
          <w:b/>
          <w:sz w:val="24"/>
        </w:rPr>
        <w:t>Motion till Sollentuna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Sollentuna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Sollentuna står inför utmaningar med besparingar i länet och behov av kvalitet. Nya boenden planeras men personalens språkkunskaper är avgörande för säkerhet och bemötande. SD vill införa krav på god svenska för all personal i hemtjänst och boenden för att garantera kommunikation med de äldre. Detta prioriterar medborgarna och höjer kvaliteten i linje med budgetens välfärdssatsningar.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svenskkunskaper för all personal inom kommunal äldreomsorg.</w:t>
      </w:r>
    </w:p>
    <w:p>
      <w:r>
        <w:rPr>
          <w:rFonts w:ascii="Arial" w:hAnsi="Arial"/>
          <w:sz w:val="24"/>
        </w:rPr>
        <w:t>att kommunfullmäktige beslutar att erbjuda språkutbildning för befintlig personal som behöver det.</w:t>
      </w:r>
    </w:p>
    <w:p>
      <w:r>
        <w:rPr>
          <w:rFonts w:ascii="Arial" w:hAnsi="Arial"/>
          <w:sz w:val="24"/>
        </w:rPr>
        <w:t>att kommunfullmäktige beslutar att prioritera svenska språket i upphandlingar av externa utförare.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Sollentuna)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