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Sollentuna kommun</w:t>
      </w:r>
    </w:p>
    <w:p/>
    <w:p>
      <w:r>
        <w:rPr>
          <w:rFonts w:ascii="Arial" w:hAnsi="Arial"/>
          <w:b/>
          <w:sz w:val="24"/>
        </w:rPr>
        <w:t>Motion till Sollentuna kommunfullmäktige</w:t>
      </w:r>
    </w:p>
    <w:p/>
    <w:p>
      <w:r>
        <w:rPr>
          <w:rFonts w:ascii="Arial" w:hAnsi="Arial"/>
          <w:b/>
          <w:sz w:val="24"/>
        </w:rPr>
        <w:t>Motion om kravstyrd integration med aktivitetskrav</w:t>
      </w:r>
    </w:p>
    <w:p/>
    <w:p>
      <w:r>
        <w:rPr>
          <w:rFonts w:ascii="Arial" w:hAnsi="Arial"/>
          <w:sz w:val="24"/>
        </w:rPr>
        <w:t>Inlämnad av: Sverigedemokraterna i Sollentuna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Sollentuna har en integrationspolicy men SD vill stärka den med tydliga krav. Filipstadsmodellen med aktivitetskrav och bortre tidsgräns har visat goda resultat i andra kommuner. Nyanlända ska delta aktivt i språk, arbete och samhällskunskap. Detta främjar egenförsörjning och minskar segregation, helt i SD:s anda av krav och 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Filipstadsmodellen med aktivitetskrav för nyanlända.</w:t>
      </w:r>
    </w:p>
    <w:p>
      <w:r>
        <w:rPr>
          <w:rFonts w:ascii="Arial" w:hAnsi="Arial"/>
          <w:sz w:val="24"/>
        </w:rPr>
        <w:t>att kommunfullmäktige beslutar att koppla bidrag till deltagande i integrationsprogram.</w:t>
      </w:r>
    </w:p>
    <w:p>
      <w:r>
        <w:rPr>
          <w:rFonts w:ascii="Arial" w:hAnsi="Arial"/>
          <w:sz w:val="24"/>
        </w:rPr>
        <w:t>att kommunfullmäktige beslutar att utvärdera effekterna årligen och redovisa för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Sollentuna)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