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prioritering av kommunens skattbetalare i budgetarbetet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Sundbyberg ska sätta medborgarna och skattbetalarna främst. SD:s budgetförslag 2026 betonar effektivitet och motstånd mot slöseri. Kommunen bör undvika onödiga utgifter och prioritera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 budget 2027 prioriterar kärnverksamhet som skola, vård och trygghet</w:t>
      </w:r>
    </w:p>
    <w:p>
      <w:r>
        <w:rPr>
          <w:rFonts w:ascii="Arial" w:hAnsi="Arial"/>
          <w:sz w:val="24"/>
        </w:rPr>
        <w:t>att en översyn av onödiga projekt och utgifter genomförs</w:t>
      </w:r>
    </w:p>
    <w:p>
      <w:r>
        <w:rPr>
          <w:rFonts w:ascii="Arial" w:hAnsi="Arial"/>
          <w:sz w:val="24"/>
        </w:rPr>
        <w:t>att skattesatsen hålls oförändrad eller sänks om möjligt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