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Upplands-Bro kommun</w:t>
      </w:r>
    </w:p>
    <w:p/>
    <w:p>
      <w:r>
        <w:rPr>
          <w:rFonts w:ascii="Arial" w:hAnsi="Arial"/>
          <w:b/>
          <w:sz w:val="24"/>
        </w:rPr>
        <w:t>Motion till Upplands-Bro kommunfullmäktige</w:t>
      </w:r>
    </w:p>
    <w:p/>
    <w:p>
      <w:r>
        <w:rPr>
          <w:rFonts w:ascii="Arial" w:hAnsi="Arial"/>
          <w:b/>
          <w:sz w:val="24"/>
        </w:rPr>
        <w:t>Motion om utökade brottsförebyggande åtgärder mot gängkriminalitet och narkotika bland unga</w:t>
      </w:r>
    </w:p>
    <w:p/>
    <w:p>
      <w:r>
        <w:rPr>
          <w:rFonts w:ascii="Arial" w:hAnsi="Arial"/>
          <w:sz w:val="24"/>
        </w:rPr>
        <w:t>Inlämnad av: Sverigedemokraterna i Upplands-Bro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Polisens lägesbild visar att minderåriga i Upplands-Bro är involverade i gängrelaterad brottslighet inklusive sprängningar och skjutningar. Narkotika är en central drivkraft. Medborgarlöftet 2025–2026 prioriterar ungdomsfrågor och narkotika. SD ser behov av tidiga, preventiva insatser i skola och fritidsverksamhet för att skydda unga från rekrytering. Åtgärderna ska vara kommunalt styrda och mätbara.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kommunen inrättar en särskild ungdomsgrupp mot gängrekrytering i samverkan med skola och socialtjänst.</w:t>
      </w:r>
    </w:p>
    <w:p>
      <w:r>
        <w:rPr>
          <w:rFonts w:ascii="Arial" w:hAnsi="Arial"/>
          <w:sz w:val="24"/>
        </w:rPr>
        <w:t>att narkotikaförebyggande insatser utökas i grundskolorna med fokus på Bro och Kungsängen.</w:t>
      </w:r>
    </w:p>
    <w:p>
      <w:r>
        <w:rPr>
          <w:rFonts w:ascii="Arial" w:hAnsi="Arial"/>
          <w:sz w:val="24"/>
        </w:rPr>
        <w:t>att årliga trygghetsmätningar bland unga genomförs och redovisas för 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Upplands-Bro)</w:t>
      </w:r>
    </w:p>
    <w:p>
      <w:r>
        <w:rPr>
          <w:rFonts w:ascii="Arial" w:hAnsi="Arial"/>
          <w:sz w:val="24"/>
        </w:rPr>
        <w:t>Ort: Upplands-Bro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Upplands-Bro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Upplands-Bro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Upplands-Bro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