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stärkt studiero och trygghet i Upplands-Bros grundskolor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Skolorna får ökade resurser i kommunplan 2026 men också högre krav på trygghet och studiero. Nationella proven i årskurs 3 visar bästa resultaten på 13 år, men variationer finns mellan skolor. SD vill säkerställa ordning och studiero särskilt på skolor som Råbyskolan där anpassad grundskola finns.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utbildningsnämnden får i uppdrag att införa tydligare ordningsregler och konsekvenser i alla grundskolor.</w:t>
      </w:r>
    </w:p>
    <w:p>
      <w:r>
        <w:rPr>
          <w:rFonts w:ascii="Arial" w:hAnsi="Arial"/>
          <w:sz w:val="24"/>
        </w:rPr>
        <w:t>att fler vuxna närvaro i skolgårdar och korridorer prioriteras under 2026.</w:t>
      </w:r>
    </w:p>
    <w:p>
      <w:r>
        <w:rPr>
          <w:rFonts w:ascii="Arial" w:hAnsi="Arial"/>
          <w:sz w:val="24"/>
        </w:rPr>
        <w:t>att elevhälsan får utökade resurser för förebyggande arbete mot mobbning och otrygghet.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