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Upplands Väsby kommun</w:t>
      </w:r>
    </w:p>
    <w:p/>
    <w:p>
      <w:r>
        <w:rPr>
          <w:rFonts w:ascii="Arial" w:hAnsi="Arial"/>
          <w:b/>
          <w:sz w:val="24"/>
        </w:rPr>
        <w:t>Motion till Upplands Väsby kommunfullmäktige</w:t>
      </w:r>
    </w:p>
    <w:p/>
    <w:p>
      <w:r>
        <w:rPr>
          <w:rFonts w:ascii="Arial" w:hAnsi="Arial"/>
          <w:b/>
          <w:sz w:val="24"/>
        </w:rPr>
        <w:t>Motion om stärkt brottsförebyggande i utsatta områden</w:t>
      </w:r>
    </w:p>
    <w:p/>
    <w:p>
      <w:r>
        <w:rPr>
          <w:rFonts w:ascii="Arial" w:hAnsi="Arial"/>
          <w:sz w:val="24"/>
        </w:rPr>
        <w:t>Inlämnad av: Sverigedemokraterna i Upplands Väsby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minskning av anmälda brott 2025 finns utsatta områden i Upplands Väsby som kräver riktade insatser. BRÅ:s rapport om brottsförebyggande arbete 2025 visar på behov av samverkan. SD prioriterar trygghet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kommunen kartlägger och prioriterar tre specifika områden för intensifierat förebyggande arbete 2026</w:t>
      </w:r>
    </w:p>
    <w:p>
      <w:r>
        <w:rPr>
          <w:rFonts w:ascii="Arial" w:hAnsi="Arial"/>
          <w:sz w:val="24"/>
        </w:rPr>
        <w:t>att samverkan med föreningsliv och polis formaliseras i avtal</w:t>
      </w:r>
    </w:p>
    <w:p>
      <w:r>
        <w:rPr>
          <w:rFonts w:ascii="Arial" w:hAnsi="Arial"/>
          <w:sz w:val="24"/>
        </w:rPr>
        <w:t>att uppföljning sker kvartalsvis till kommunstyrelsen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Upplands Väsby)</w:t>
      </w:r>
    </w:p>
    <w:p>
      <w:r>
        <w:rPr>
          <w:rFonts w:ascii="Arial" w:hAnsi="Arial"/>
          <w:sz w:val="24"/>
        </w:rPr>
        <w:t>Ort: Upplands Väsby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Upplands Väsby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Upplands Väsby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Upplands Väsby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