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utökad Trygghetsbil och brottsförebyggande för ungdomar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Trygghetsbilen rullar sedan mars 2026. SD vill utöka den till fler områden som Mörtnäs och stärka samverkan mot ungdomskriminalitet, i linje med strategisk plan 2024-2026. Kommunen kan besluta om utökad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utöka Trygghetsbilens rutter och samverkan med polis och skolor</w:t>
      </w:r>
    </w:p>
    <w:p>
      <w:r>
        <w:rPr>
          <w:rFonts w:ascii="Arial" w:hAnsi="Arial"/>
          <w:sz w:val="24"/>
        </w:rPr>
        <w:t>att förebyggande insatser mot rekrytering till brott förstärks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