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Vaxholm kommun</w:t>
      </w:r>
    </w:p>
    <w:p/>
    <w:p>
      <w:r>
        <w:rPr>
          <w:rFonts w:ascii="Arial" w:hAnsi="Arial"/>
          <w:b/>
          <w:sz w:val="24"/>
        </w:rPr>
        <w:t>Motion till Vaxholm kommunfullmäktige</w:t>
      </w:r>
    </w:p>
    <w:p/>
    <w:p>
      <w:r>
        <w:rPr>
          <w:rFonts w:ascii="Arial" w:hAnsi="Arial"/>
          <w:b/>
          <w:sz w:val="24"/>
        </w:rPr>
        <w:t>Motion om ökad transparens i Vaxholms budgetprocess</w:t>
      </w:r>
    </w:p>
    <w:p/>
    <w:p>
      <w:r>
        <w:rPr>
          <w:rFonts w:ascii="Arial" w:hAnsi="Arial"/>
          <w:sz w:val="24"/>
        </w:rPr>
        <w:t>Inlämnad av: Sverigedemokraterna i Vaxholm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Budgetdokumenten för 2026-2028 är detaljerade men medborgarinsyn kan förbättras. SD prioriterar transparens så att skattebetalare ser exakt hur pengar används. I Vaxholm med dess ekonomiska stabilitet är det rätt tillfälle att öppna processer mer. Detta är en klassisk SD-fråga om effektivitet och ansvarstagande gentemot medborgarna.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 redovisning av alla budgetposter online i realtid,</w:t>
      </w:r>
    </w:p>
    <w:p>
      <w:r>
        <w:rPr>
          <w:rFonts w:ascii="Arial" w:hAnsi="Arial"/>
          <w:sz w:val="24"/>
        </w:rPr>
        <w:t>att medborgardialoger införs före budgetbeslut,</w:t>
      </w:r>
    </w:p>
    <w:p>
      <w:r>
        <w:rPr>
          <w:rFonts w:ascii="Arial" w:hAnsi="Arial"/>
          <w:sz w:val="24"/>
        </w:rPr>
        <w:t>att avvikelserapporter publiceras kvartalsvis,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Vaxholm)</w:t>
      </w:r>
    </w:p>
    <w:p>
      <w:r>
        <w:rPr>
          <w:rFonts w:ascii="Arial" w:hAnsi="Arial"/>
          <w:sz w:val="24"/>
        </w:rPr>
        <w:t>Ort: Vaxholm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Vaxholm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Vaxholm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Vaxholm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