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språkkrav och prioritering i äldreomsorgen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Älvkarleby behöver stärkas för att möta invånarnas behov. Språkkrav på personal säkerställer god kommunikation med äldre som ofta har svenska som modersmål. Budget 2026 betonar prioriteringar inom vård och omsorg.</w:t>
      </w:r>
    </w:p>
    <w:p>
      <w:r>
        <w:rPr>
          <w:rFonts w:ascii="Arial" w:hAnsi="Arial"/>
          <w:sz w:val="24"/>
        </w:rPr>
        <w:t>Många äldre uppger i Socialstyrelsens enkäter behov av bättre kontinuitet och förståelse. Utan språkkrav riskerar kvaliteten att sjunka.</w:t>
      </w:r>
    </w:p>
    <w:p>
      <w:r>
        <w:rPr>
          <w:rFonts w:ascii="Arial" w:hAnsi="Arial"/>
          <w:sz w:val="24"/>
        </w:rPr>
        <w:t>SD vill sätta de äldres välfärd främst med krav på svenska språkkunskaper och svenska värderingar hos personal. Detta är rättvist mot skattbetalarna.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i svenska för all personal inom hemtjänst och särskilt boende från 2027</w:t>
      </w:r>
    </w:p>
    <w:p>
      <w:r>
        <w:rPr>
          <w:rFonts w:ascii="Arial" w:hAnsi="Arial"/>
          <w:sz w:val="24"/>
        </w:rPr>
        <w:t>att äldre prioriteras vid resursfördelning i omsorgsnämnden</w:t>
      </w:r>
    </w:p>
    <w:p>
      <w:r>
        <w:rPr>
          <w:rFonts w:ascii="Arial" w:hAnsi="Arial"/>
          <w:sz w:val="24"/>
        </w:rPr>
        <w:t>att årlig uppföljning av brukarnöjdhet redovisas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