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Enköping kommun</w:t>
      </w:r>
    </w:p>
    <w:p/>
    <w:p>
      <w:r>
        <w:rPr>
          <w:rFonts w:ascii="Arial" w:hAnsi="Arial"/>
          <w:b/>
          <w:sz w:val="24"/>
        </w:rPr>
        <w:t>Motion till Enköping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 i Enköping</w:t>
      </w:r>
    </w:p>
    <w:p/>
    <w:p>
      <w:r>
        <w:rPr>
          <w:rFonts w:ascii="Arial" w:hAnsi="Arial"/>
          <w:sz w:val="24"/>
        </w:rPr>
        <w:t>Inlämnad av: Sverigedemokraterna i Enköping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Enköping har maxtaxa på 2 660 kr/månad 2026 men kommunikationsproblem kan uppstå utan tillräckliga språkkunskaper hos personalen. SD vill säkerställa att alla äldre får vård på svenska för trygghet och kvalitet.</w:t>
      </w:r>
    </w:p>
    <w:p>
      <w:r>
        <w:rPr>
          <w:rFonts w:ascii="Arial" w:hAnsi="Arial"/>
          <w:sz w:val="24"/>
        </w:rPr>
        <w:t>Språkkrav är en grundläggande SD-princip för integration och välfärd. Det skyddar både brukare och personal. I en kommun med ekonomiska utmaningar är effektiv vård avgörande.</w:t>
      </w:r>
    </w:p>
    <w:p>
      <w:r>
        <w:rPr>
          <w:rFonts w:ascii="Arial" w:hAnsi="Arial"/>
          <w:sz w:val="24"/>
        </w:rPr>
        <w:t>Lokala erfarenheter visar att språkbrister leder till missförstånd och sämre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god svenska för all personal inom vård- och omsorgsnämnden från 2027.</w:t>
      </w:r>
    </w:p>
    <w:p>
      <w:r>
        <w:rPr>
          <w:rFonts w:ascii="Arial" w:hAnsi="Arial"/>
          <w:sz w:val="24"/>
        </w:rPr>
        <w:t>att utbildningsinsatser erbjuds för befintlig personal.</w:t>
      </w:r>
    </w:p>
    <w:p>
      <w:r>
        <w:rPr>
          <w:rFonts w:ascii="Arial" w:hAnsi="Arial"/>
          <w:sz w:val="24"/>
        </w:rPr>
        <w:t>att uppföljning sker årligen i nämnden.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Enköping)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