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effektivisering av vård- och omsorgsförvaltningen i Enköping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Vård- och omsorgsförvaltningen i Enköping har haft bokföringsproblem och utmaningar med väntetider. I 2026 års budget behövs tydliga effektiviseringar.</w:t>
      </w:r>
    </w:p>
    <w:p>
      <w:r>
        <w:rPr>
          <w:rFonts w:ascii="Arial" w:hAnsi="Arial"/>
          <w:sz w:val="24"/>
        </w:rPr>
        <w:t>SD vill ha hög kvalitet till rimlig kostnad. Effektivisering skyddar både äldre och skattebetalare.</w:t>
      </w:r>
    </w:p>
    <w:p>
      <w:r>
        <w:rPr>
          <w:rFonts w:ascii="Arial" w:hAnsi="Arial"/>
          <w:sz w:val="24"/>
        </w:rPr>
        <w:t>Lokala rapporter 2025 understryker behovet av bättre rutiner.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effektivitetskrav och digitalisering i vård- och omsorgsnämnden 2026.</w:t>
      </w:r>
    </w:p>
    <w:p>
      <w:r>
        <w:rPr>
          <w:rFonts w:ascii="Arial" w:hAnsi="Arial"/>
          <w:sz w:val="24"/>
        </w:rPr>
        <w:t>att bokföringsrutiner ses över omedelbart.</w:t>
      </w:r>
    </w:p>
    <w:p>
      <w:r>
        <w:rPr>
          <w:rFonts w:ascii="Arial" w:hAnsi="Arial"/>
          <w:sz w:val="24"/>
        </w:rPr>
        <w:t>att väntetider redovisas kvartalsvis.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