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ökad transparens i exploateringsprojekt som Bålsta C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projekt som Bålsta C etapp 1 hanteras med betydande budgetar. Medborgarna har rätt till full insyn i kostnader och beslut. SD vill ha öppen redovisning för att stärka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alla exploateringsprojekt</w:t>
      </w:r>
    </w:p>
    <w:p>
      <w:r>
        <w:rPr>
          <w:rFonts w:ascii="Arial" w:hAnsi="Arial"/>
          <w:sz w:val="24"/>
        </w:rPr>
        <w:t>att totala kostnader och intäkter publiceras på kommunens webbplats</w:t>
      </w:r>
    </w:p>
    <w:p>
      <w:r>
        <w:rPr>
          <w:rFonts w:ascii="Arial" w:hAnsi="Arial"/>
          <w:sz w:val="24"/>
        </w:rPr>
        <w:t>att en oberoende granskning genomförs vartannat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