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Heby kommun</w:t>
      </w:r>
    </w:p>
    <w:p/>
    <w:p>
      <w:r>
        <w:rPr>
          <w:rFonts w:ascii="Arial" w:hAnsi="Arial"/>
          <w:b/>
          <w:sz w:val="24"/>
        </w:rPr>
        <w:t>Motion till Heby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Heby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Heby kommuns budgetprocess och upphandlingar bör vara mer öppna för medborgarna. Ökad transparens stärker förtroendet och möjliggör bättre granskning. SD vill se offentliga redovisningar av nyckeltal och leverantörer.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öppenhet i budgetuppföljning med kvartalsvisa offentliga redovisningar</w:t>
      </w:r>
    </w:p>
    <w:p>
      <w:r>
        <w:rPr>
          <w:rFonts w:ascii="Arial" w:hAnsi="Arial"/>
          <w:sz w:val="24"/>
        </w:rPr>
        <w:t>att upphandlingsresultat publiceras med information om leverantörer och priser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Heby)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