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ordning och reda i kommunens ekonomi</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Med budget 2026 på 1,8 mdkr och växande befolkning krävs strikt prioritering. SD vill att skattebetalarnas pengar går till kärnverksamhet, inte onödiga projekt. Effektivitet och medborgare först är ledstjärnor. Kommunfullmäktige kan besluta om tydligare budgetstyrning. Detta säkerställer långsiktig hållbarhet.</w:t>
      </w:r>
    </w:p>
    <w:p/>
    <w:p>
      <w:r>
        <w:rPr>
          <w:rFonts w:ascii="Arial" w:hAnsi="Arial"/>
          <w:b/>
          <w:sz w:val="24"/>
        </w:rPr>
        <w:t>Förslag till beslut</w:t>
      </w:r>
    </w:p>
    <w:p>
      <w:r>
        <w:rPr>
          <w:rFonts w:ascii="Arial" w:hAnsi="Arial"/>
          <w:sz w:val="24"/>
        </w:rPr>
        <w:t>att kommunfullmäktige inför striktare budgetuppföljning med fokus på kärnverksamhet.</w:t>
      </w:r>
    </w:p>
    <w:p>
      <w:r>
        <w:rPr>
          <w:rFonts w:ascii="Arial" w:hAnsi="Arial"/>
          <w:sz w:val="24"/>
        </w:rPr>
        <w:t>att onödiga projekt pausas vid underskott.</w:t>
      </w:r>
    </w:p>
    <w:p>
      <w:r>
        <w:rPr>
          <w:rFonts w:ascii="Arial" w:hAnsi="Arial"/>
          <w:sz w:val="24"/>
        </w:rPr>
        <w:t>att årlig redovisning av besparingspotential.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