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ökad trygghet i centrala Tierp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Brottsligheten i Tierps kommun ligger över rikssnittet med 85 anmälda brott per 1 000 invånare enligt aktuell statistik. En revisionsrapport från februari 2025 visar att kommunens trygghetsskapande och brottsförebyggande arbete endast delvis lever upp till lagkrav enligt Lag (2023:196). Centrala Tierp har särskilt behov av insatser för att stärka medborgarnas trygghet. SD vill prioritera konkreta åtgärder som fler kameror, bättre belysning och utökad samverkan med polis.</w:t>
      </w:r>
    </w:p>
    <w:p>
      <w:r>
        <w:rPr>
          <w:rFonts w:ascii="Arial" w:hAnsi="Arial"/>
          <w:sz w:val="24"/>
        </w:rPr>
        <w:t>Tierps kommun antog en samlad åtgärdsplan 2024, men uppföljningen behöver stärkas för att ge resultat 2026. Lokala incidenter och invånarnas oro kräver omedelbara beslut i kommunfullmäktige. Som SD-motionär sätter vi medborgarnas säkerhet främst.</w:t>
      </w:r>
    </w:p>
    <w:p>
      <w:r>
        <w:rPr>
          <w:rFonts w:ascii="Arial" w:hAnsi="Arial"/>
          <w:sz w:val="24"/>
        </w:rPr>
        <w:t>En trygg kommun är grunden för god livskvalitet och attraktivitet. Genom att fokusera på centrala Tierp kan vi snabbt uppnå mätbara förbättringar.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och förbättra belysningen i centrala Tierp under 2026</w:t>
      </w:r>
    </w:p>
    <w:p>
      <w:r>
        <w:rPr>
          <w:rFonts w:ascii="Arial" w:hAnsi="Arial"/>
          <w:sz w:val="24"/>
        </w:rPr>
        <w:t>att en förstärkt samverkan med Polisen inrättas med regelbundna trygghetsmöten</w:t>
      </w:r>
    </w:p>
    <w:p>
      <w:r>
        <w:rPr>
          <w:rFonts w:ascii="Arial" w:hAnsi="Arial"/>
          <w:sz w:val="24"/>
        </w:rPr>
        <w:t>att en lokal trygghetsmätning genomförs årligen med start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