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medborgarprioritering framför prestigeprojekt som spårväg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budgetmotion 2026 betonar välfärd före dyra projekt som spårväg. Uppsala har stora behov i skola och äldreomsorg 2026. Medborgarna ska prioriteras. Frågan är kommunal budgetprioritering.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välfärd och trygghet framför spårväg i budget 2026</w:t>
      </w:r>
    </w:p>
    <w:p>
      <w:r>
        <w:rPr>
          <w:rFonts w:ascii="Arial" w:hAnsi="Arial"/>
          <w:sz w:val="24"/>
        </w:rPr>
        <w:t>att resurser omdirigeras till skola, äldreomsorg och trygghet</w:t>
      </w:r>
    </w:p>
    <w:p>
      <w:r>
        <w:rPr>
          <w:rFonts w:ascii="Arial" w:hAnsi="Arial"/>
          <w:sz w:val="24"/>
        </w:rPr>
        <w:t>att konsekvensanalys görs av prestigeprojekt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