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Eda kommun</w:t>
      </w:r>
    </w:p>
    <w:p/>
    <w:p>
      <w:r>
        <w:rPr>
          <w:rFonts w:ascii="Arial" w:hAnsi="Arial"/>
          <w:b/>
          <w:sz w:val="24"/>
        </w:rPr>
        <w:t>Motion till Eda kommunfullmäktige</w:t>
      </w:r>
    </w:p>
    <w:p/>
    <w:p>
      <w:r>
        <w:rPr>
          <w:rFonts w:ascii="Arial" w:hAnsi="Arial"/>
          <w:b/>
          <w:sz w:val="24"/>
        </w:rPr>
        <w:t>Motion om utökad brottsförebyggande samverkan med polis</w:t>
      </w:r>
    </w:p>
    <w:p/>
    <w:p>
      <w:r>
        <w:rPr>
          <w:rFonts w:ascii="Arial" w:hAnsi="Arial"/>
          <w:sz w:val="24"/>
        </w:rPr>
        <w:t>Inlämnad av: Sverigedemokraterna i Eda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Eda har ett brottsförebyggande arbete men SD vill förstärka med ett uppdaterat medborgarlöfte och regelbundna träffar. Konkret samverkan ger bättre resultat mot de brott som ökar lokalt. Trygghet skapas tillsammans.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ett nytt medborgarlöfte 2026–2027 i samverkan med polis</w:t>
      </w:r>
    </w:p>
    <w:p>
      <w:r>
        <w:rPr>
          <w:rFonts w:ascii="Arial" w:hAnsi="Arial"/>
          <w:sz w:val="24"/>
        </w:rPr>
        <w:t>att regelbundna trygghetsmöten hålls minst fyra gånger per år</w:t>
      </w:r>
    </w:p>
    <w:p>
      <w:r>
        <w:rPr>
          <w:rFonts w:ascii="Arial" w:hAnsi="Arial"/>
          <w:sz w:val="24"/>
        </w:rPr>
        <w:t>att åtgärder utvärderas och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Eda)</w:t>
      </w:r>
    </w:p>
    <w:p>
      <w:r>
        <w:rPr>
          <w:rFonts w:ascii="Arial" w:hAnsi="Arial"/>
          <w:sz w:val="24"/>
        </w:rPr>
        <w:t>Ort: Eda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