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Grums kommun</w:t>
      </w:r>
    </w:p>
    <w:p/>
    <w:p>
      <w:r>
        <w:rPr>
          <w:rFonts w:ascii="Arial" w:hAnsi="Arial"/>
          <w:b/>
          <w:sz w:val="24"/>
        </w:rPr>
        <w:t>Motion till Grums kommunfullmäktige</w:t>
      </w:r>
    </w:p>
    <w:p/>
    <w:p>
      <w:r>
        <w:rPr>
          <w:rFonts w:ascii="Arial" w:hAnsi="Arial"/>
          <w:b/>
          <w:sz w:val="24"/>
        </w:rPr>
        <w:t>Motion om aktivitetskrav för ekonomiskt bistånd</w:t>
      </w:r>
    </w:p>
    <w:p/>
    <w:p>
      <w:r>
        <w:rPr>
          <w:rFonts w:ascii="Arial" w:hAnsi="Arial"/>
          <w:sz w:val="24"/>
        </w:rPr>
        <w:t>Inlämnad av: Sverigedemokraterna i Grums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Från 1 juli 2026 införs nya krav på aktiviteter för personer med ekonomiskt bistånd i Grums. SD stödjer detta fullt ut som ett sätt att främja egen försörjning och motverka bidragsberoende, i linje med kommunens egna planer.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säkerställer genomförande av aktivitetskrav för ekonomiskt bistånd från juli 2026.</w:t>
      </w:r>
    </w:p>
    <w:p>
      <w:r>
        <w:rPr>
          <w:rFonts w:ascii="Arial" w:hAnsi="Arial"/>
          <w:sz w:val="24"/>
        </w:rPr>
        <w:t>att samverkan med Arbetsförmedlingen stärks.</w:t>
      </w:r>
    </w:p>
    <w:p>
      <w:r>
        <w:rPr>
          <w:rFonts w:ascii="Arial" w:hAnsi="Arial"/>
          <w:sz w:val="24"/>
        </w:rPr>
        <w:t>att uppföljning av effekter sker efter ett år.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Grums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Grums)</w:t>
      </w:r>
    </w:p>
    <w:p>
      <w:r>
        <w:rPr>
          <w:rFonts w:ascii="Arial" w:hAnsi="Arial"/>
          <w:sz w:val="24"/>
        </w:rPr>
        <w:t>Ort: Grums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Grums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Grums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Grums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