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Hagfors kommun</w:t>
      </w:r>
    </w:p>
    <w:p/>
    <w:p>
      <w:r>
        <w:rPr>
          <w:rFonts w:ascii="Arial" w:hAnsi="Arial"/>
          <w:b/>
          <w:sz w:val="24"/>
        </w:rPr>
        <w:t>Motion till Hagfors kommunfullmäktige</w:t>
      </w:r>
    </w:p>
    <w:p/>
    <w:p>
      <w:r>
        <w:rPr>
          <w:rFonts w:ascii="Arial" w:hAnsi="Arial"/>
          <w:b/>
          <w:sz w:val="24"/>
        </w:rPr>
        <w:t>Motion om ökad trygghet vid Älvstrandens Bildningscentrum</w:t>
      </w:r>
    </w:p>
    <w:p/>
    <w:p>
      <w:r>
        <w:rPr>
          <w:rFonts w:ascii="Arial" w:hAnsi="Arial"/>
          <w:sz w:val="24"/>
        </w:rPr>
        <w:t>Inlämnad av: Sverigedemokraterna i Hagfors</w:t>
      </w:r>
    </w:p>
    <w:p>
      <w:r>
        <w:rPr>
          <w:rFonts w:ascii="Arial" w:hAnsi="Arial"/>
          <w:sz w:val="24"/>
        </w:rPr>
        <w:t>Datum: 2026-06-06</w:t>
      </w:r>
    </w:p>
    <w:p/>
    <w:p>
      <w:r>
        <w:rPr>
          <w:rFonts w:ascii="Arial" w:hAnsi="Arial"/>
          <w:b/>
          <w:sz w:val="24"/>
        </w:rPr>
        <w:t>Motivering</w:t>
      </w:r>
    </w:p>
    <w:p>
      <w:r>
        <w:rPr>
          <w:rFonts w:ascii="Arial" w:hAnsi="Arial"/>
          <w:sz w:val="24"/>
        </w:rPr>
        <w:t>Älvstrandens Bildningscentrum har under 2025 drabbats av flera allvarliga incidenter, inklusive inrymningar, knivhot och skadegörelse. Polisen har varit tvungen att ingripa upprepade gånger, vilket skapat otrygghet bland elever och personal. Kommunen har installerat 16 kameror, men fler åtgärder behövs för att säkerställa studiero och trygghet. Som Sverigedemokrater prioriterar vi medborgarnas säkerhet och kräver krafttag mot ordningsproblem i skolan.</w:t>
      </w:r>
    </w:p>
    <w:p>
      <w:r>
        <w:rPr>
          <w:rFonts w:ascii="Arial" w:hAnsi="Arial"/>
          <w:sz w:val="24"/>
        </w:rPr>
        <w:t>Skolresultaten i Hagfors ligger runt 200 meritpoäng, med variation mellan skolor. Incidenterna vid ÄBC påverkar hela kommunens rykte och elevers möjlighet till god utbildning. Det är kommunens ansvar att skapa en trygg lärmiljö.</w:t>
      </w:r>
    </w:p>
    <w:p>
      <w:r>
        <w:rPr>
          <w:rFonts w:ascii="Arial" w:hAnsi="Arial"/>
          <w:sz w:val="24"/>
        </w:rPr>
        <w:t>SD vill se åtgärder som stärker ordningen utan att kompromissa med elevernas rätt till säkerhet. Detta ligger i linje med regeringens fokus på trygghet i skolan.</w:t>
      </w:r>
    </w:p>
    <w:p/>
    <w:p>
      <w:r>
        <w:rPr>
          <w:rFonts w:ascii="Arial" w:hAnsi="Arial"/>
          <w:b/>
          <w:sz w:val="24"/>
        </w:rPr>
        <w:t>Förslag till beslut</w:t>
      </w:r>
    </w:p>
    <w:p>
      <w:r>
        <w:rPr>
          <w:rFonts w:ascii="Arial" w:hAnsi="Arial"/>
          <w:sz w:val="24"/>
        </w:rPr>
        <w:t>att kommunfullmäktige beslutar om installation av ytterligare trygghetskameror och larm vid Älvstrandens Bildningscentrum</w:t>
      </w:r>
    </w:p>
    <w:p>
      <w:r>
        <w:rPr>
          <w:rFonts w:ascii="Arial" w:hAnsi="Arial"/>
          <w:sz w:val="24"/>
        </w:rPr>
        <w:t>att en handlingsplan för studiero och ordning tas fram i samverkan med polis och personal</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Hagfors)</w:t>
      </w:r>
    </w:p>
    <w:p>
      <w:r>
        <w:rPr>
          <w:rFonts w:ascii="Arial" w:hAnsi="Arial"/>
          <w:sz w:val="24"/>
        </w:rPr>
        <w:t>Ort: Hagfors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Hagfors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Hagfors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Hagfors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