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Hagfors kommun</w:t>
      </w:r>
    </w:p>
    <w:p/>
    <w:p>
      <w:r>
        <w:rPr>
          <w:rFonts w:ascii="Arial" w:hAnsi="Arial"/>
          <w:b/>
          <w:sz w:val="24"/>
        </w:rPr>
        <w:t>Motion till Hagfors kommunfullmäktige</w:t>
      </w:r>
    </w:p>
    <w:p/>
    <w:p>
      <w:r>
        <w:rPr>
          <w:rFonts w:ascii="Arial" w:hAnsi="Arial"/>
          <w:b/>
          <w:sz w:val="24"/>
        </w:rPr>
        <w:t>Motion om aktivitetskrav för ekonomiskt bistånd</w:t>
      </w:r>
    </w:p>
    <w:p/>
    <w:p>
      <w:r>
        <w:rPr>
          <w:rFonts w:ascii="Arial" w:hAnsi="Arial"/>
          <w:sz w:val="24"/>
        </w:rPr>
        <w:t>Inlämnad av: Sverigedemokraterna i Hagfors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Hagfors förbereder införandet av aktivitetskrav för ekonomiskt bistånd enligt regeringsdirektiv. Detta är ett viktigt steg för att motverka bidragsberoende och främja integration.</w:t>
      </w:r>
    </w:p>
    <w:p>
      <w:r>
        <w:rPr>
          <w:rFonts w:ascii="Arial" w:hAnsi="Arial"/>
          <w:sz w:val="24"/>
        </w:rPr>
        <w:t>Lokala utmaningar med unga som inte går i skolan visar behov av krav kopplade till utbildning och arbete. SD vill ha tydliga villkor för att få stöd.</w:t>
      </w:r>
    </w:p>
    <w:p>
      <w:r>
        <w:rPr>
          <w:rFonts w:ascii="Arial" w:hAnsi="Arial"/>
          <w:sz w:val="24"/>
        </w:rPr>
        <w:t>Detta stärker kommunens ekonomi och medborgarnas ansvarstagande.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full implementering av aktivitetskrav med uppföljning</w:t>
      </w:r>
    </w:p>
    <w:p>
      <w:r>
        <w:rPr>
          <w:rFonts w:ascii="Arial" w:hAnsi="Arial"/>
          <w:sz w:val="24"/>
        </w:rPr>
        <w:t>att krav på SFI och samhällsorientering kopplas till bistånd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Hagfors)</w:t>
      </w:r>
    </w:p>
    <w:p>
      <w:r>
        <w:rPr>
          <w:rFonts w:ascii="Arial" w:hAnsi="Arial"/>
          <w:sz w:val="24"/>
        </w:rPr>
        <w:t>Ort: Hagfors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Hagfors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Hagfors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Hagfors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