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Hagfors kommun</w:t>
      </w:r>
    </w:p>
    <w:p/>
    <w:p>
      <w:r>
        <w:rPr>
          <w:rFonts w:ascii="Arial" w:hAnsi="Arial"/>
          <w:b/>
          <w:sz w:val="24"/>
        </w:rPr>
        <w:t>Motion till Hagfors kommunfullmäktige</w:t>
      </w:r>
    </w:p>
    <w:p/>
    <w:p>
      <w:r>
        <w:rPr>
          <w:rFonts w:ascii="Arial" w:hAnsi="Arial"/>
          <w:b/>
          <w:sz w:val="24"/>
        </w:rPr>
        <w:t>Motion om trygghetskameror i centrala Hagfors</w:t>
      </w:r>
    </w:p>
    <w:p/>
    <w:p>
      <w:r>
        <w:rPr>
          <w:rFonts w:ascii="Arial" w:hAnsi="Arial"/>
          <w:sz w:val="24"/>
        </w:rPr>
        <w:t>Inlämnad av: Sverigedemokraterna i Hagfors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Brottsnivån i Hagfors ligger på 70 anmälda brott per 1 000 invånare. Kommunen arbetar aktivt med brottsförebyggande, men fler konkreta åtgärder som kameror behövs i centrala områden.</w:t>
      </w:r>
    </w:p>
    <w:p>
      <w:r>
        <w:rPr>
          <w:rFonts w:ascii="Arial" w:hAnsi="Arial"/>
          <w:sz w:val="24"/>
        </w:rPr>
        <w:t>SD vill öka den upplevda tryggheten för invånarna genom situationell brottsprevention. Detta är ett kommunalt ansvar.</w:t>
      </w:r>
    </w:p>
    <w:p>
      <w:r>
        <w:rPr>
          <w:rFonts w:ascii="Arial" w:hAnsi="Arial"/>
          <w:sz w:val="24"/>
        </w:rPr>
        <w:t>Kameror har visat effekt i andra kommuner och bör prioriteras här.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utplacering av trygghetskameror i centrala Hagfors</w:t>
      </w:r>
    </w:p>
    <w:p>
      <w:r>
        <w:rPr>
          <w:rFonts w:ascii="Arial" w:hAnsi="Arial"/>
          <w:sz w:val="24"/>
        </w:rPr>
        <w:t>att samverkan med polis för övervakning och uppföljning etableras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Hagfors)</w:t>
      </w:r>
    </w:p>
    <w:p>
      <w:r>
        <w:rPr>
          <w:rFonts w:ascii="Arial" w:hAnsi="Arial"/>
          <w:sz w:val="24"/>
        </w:rPr>
        <w:t>Ort: Hagfors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Hagfors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Hagfors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Hagfors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