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Kristinehamn kommun</w:t>
      </w:r>
    </w:p>
    <w:p/>
    <w:p>
      <w:r>
        <w:rPr>
          <w:rFonts w:ascii="Arial" w:hAnsi="Arial"/>
          <w:b/>
          <w:sz w:val="24"/>
        </w:rPr>
        <w:t>Motion till Kristinehamn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välfärden</w:t>
      </w:r>
    </w:p>
    <w:p/>
    <w:p>
      <w:r>
        <w:rPr>
          <w:rFonts w:ascii="Arial" w:hAnsi="Arial"/>
          <w:sz w:val="24"/>
        </w:rPr>
        <w:t>Inlämnad av: Sverigedemokraterna i Kristinehamn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Välfärden i Kristinehamn måste fokusera på befintliga invånare före nya satsningar. SD vill motverka utanförskap och säkerställa att skattemedel kommer kommunens egna medborgare till godo.</w:t>
      </w:r>
    </w:p>
    <w:p>
      <w:r>
        <w:rPr>
          <w:rFonts w:ascii="Arial" w:hAnsi="Arial"/>
          <w:sz w:val="24"/>
        </w:rPr>
        <w:t>Detta är särskilt relevant vid elevminskning och äldreomsorg där resurserna är begränsade.</w:t>
      </w:r>
    </w:p>
    <w:p>
      <w:r>
        <w:rPr>
          <w:rFonts w:ascii="Arial" w:hAnsi="Arial"/>
          <w:sz w:val="24"/>
        </w:rPr>
        <w:t>Kommunen kan besluta om riktlinjer som sätter medborgarna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som prioriterar befintliga kommuninvånare i välfärdsinsatser.</w:t>
      </w:r>
    </w:p>
    <w:p>
      <w:r>
        <w:rPr>
          <w:rFonts w:ascii="Arial" w:hAnsi="Arial"/>
          <w:sz w:val="24"/>
        </w:rPr>
        <w:t>att insatser mot utanförskap förstärks.</w:t>
      </w:r>
    </w:p>
    <w:p>
      <w:r>
        <w:rPr>
          <w:rFonts w:ascii="Arial" w:hAnsi="Arial"/>
          <w:sz w:val="24"/>
        </w:rPr>
        <w:t>att effektiviseringar genomförs för att frigöra medel till kärnverksamhet.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Kristinehamn)</w:t>
      </w:r>
    </w:p>
    <w:p>
      <w:r>
        <w:rPr>
          <w:rFonts w:ascii="Arial" w:hAnsi="Arial"/>
          <w:sz w:val="24"/>
        </w:rPr>
        <w:t>Ort: Kristinehamn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Kristinehamn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Kristinehamn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Kristinehamn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