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stärkt äldres inflytande i planering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Storfors ska ha större inflytande över boende och omsorg, i linje med SD:s prioritering av äldre. Utökat äldreråd kan ge konkret påverkan.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äldrerådet ska höras vid alla större beslut om äldreboende</w:t>
      </w:r>
    </w:p>
    <w:p>
      <w:r>
        <w:rPr>
          <w:rFonts w:ascii="Arial" w:hAnsi="Arial"/>
          <w:sz w:val="24"/>
        </w:rPr>
        <w:t>att möten schemaläggs regelbundet</w:t>
      </w:r>
    </w:p>
    <w:p>
      <w:r>
        <w:rPr>
          <w:rFonts w:ascii="Arial" w:hAnsi="Arial"/>
          <w:sz w:val="24"/>
        </w:rPr>
        <w:t>att synpunkter redovisas i årsrapport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