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Torsby kommun</w:t>
      </w:r>
    </w:p>
    <w:p/>
    <w:p>
      <w:r>
        <w:rPr>
          <w:rFonts w:ascii="Arial" w:hAnsi="Arial"/>
          <w:b/>
          <w:sz w:val="24"/>
        </w:rPr>
        <w:t>Motion till Torsby kommunfullmäktige</w:t>
      </w:r>
    </w:p>
    <w:p/>
    <w:p>
      <w:r>
        <w:rPr>
          <w:rFonts w:ascii="Arial" w:hAnsi="Arial"/>
          <w:b/>
          <w:sz w:val="24"/>
        </w:rPr>
        <w:t>Motion om förbättrad studiero på Frykenskolan</w:t>
      </w:r>
    </w:p>
    <w:p/>
    <w:p>
      <w:r>
        <w:rPr>
          <w:rFonts w:ascii="Arial" w:hAnsi="Arial"/>
          <w:sz w:val="24"/>
        </w:rPr>
        <w:t>Inlämnad av: Sverigedemokraterna i Torsby</w:t>
      </w:r>
    </w:p>
    <w:p>
      <w:r>
        <w:rPr>
          <w:rFonts w:ascii="Arial" w:hAnsi="Arial"/>
          <w:sz w:val="24"/>
        </w:rPr>
        <w:t>Datum: 2026-06-06</w:t>
      </w:r>
    </w:p>
    <w:p/>
    <w:p>
      <w:r>
        <w:rPr>
          <w:rFonts w:ascii="Arial" w:hAnsi="Arial"/>
          <w:b/>
          <w:sz w:val="24"/>
        </w:rPr>
        <w:t>Motivering</w:t>
      </w:r>
    </w:p>
    <w:p>
      <w:r>
        <w:rPr>
          <w:rFonts w:ascii="Arial" w:hAnsi="Arial"/>
          <w:sz w:val="24"/>
        </w:rPr>
        <w:t>Frykenskolan (årskurs 4-9) är en av Torsby kommuns huvudskolor. Kommunens meritvärde i åk 9 ligger på cirka 200 poäng 2025, långt under rikssnittet på 218-228. Endast 82 procent av eleverna uppnådde gymnasiebehörighet. Ordningsproblem och bristande studiero bidrar till de svaga resultaten. Kommunen har ansvar för att garantera en trygg lärmiljö. SD vill prioritera ordning och kunskap i skolan.</w:t>
      </w:r>
    </w:p>
    <w:p/>
    <w:p>
      <w:r>
        <w:rPr>
          <w:rFonts w:ascii="Arial" w:hAnsi="Arial"/>
          <w:b/>
          <w:sz w:val="24"/>
        </w:rPr>
        <w:t>Förslag till beslut</w:t>
      </w:r>
    </w:p>
    <w:p>
      <w:r>
        <w:rPr>
          <w:rFonts w:ascii="Arial" w:hAnsi="Arial"/>
          <w:sz w:val="24"/>
        </w:rPr>
        <w:t>att kommunfullmäktige uppdrar åt barn- och utbildningsnämnden att införa tydligare ordningsregler och konsekvenser på Frykenskolan</w:t>
      </w:r>
    </w:p>
    <w:p>
      <w:r>
        <w:rPr>
          <w:rFonts w:ascii="Arial" w:hAnsi="Arial"/>
          <w:sz w:val="24"/>
        </w:rPr>
        <w:t>att extra resurser för mentorstöd och rastvakter tilldelas under läsåret 2026/2027</w:t>
      </w:r>
    </w:p>
    <w:p>
      <w:r>
        <w:rPr>
          <w:rFonts w:ascii="Arial" w:hAnsi="Arial"/>
          <w:sz w:val="24"/>
        </w:rPr>
        <w:t>att en uppföljning av meritvärden och trivselenkäter redovisas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Torsby)</w:t>
      </w:r>
    </w:p>
    <w:p>
      <w:r>
        <w:rPr>
          <w:rFonts w:ascii="Arial" w:hAnsi="Arial"/>
          <w:sz w:val="24"/>
        </w:rPr>
        <w:t>Ort: Torsby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