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ökad transparens i användningen av vindkraftspengar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Åsele kommun tilldelades 9,3 miljoner kronor i vindkraftspengar 2026. Dessa medel ska gå till medborgarna och inte gömmas i byråkrati. SD vill ha full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öppen redovisning av hur vindkraftspengarna används.</w:t>
      </w:r>
    </w:p>
    <w:p>
      <w:r>
        <w:rPr>
          <w:rFonts w:ascii="Arial" w:hAnsi="Arial"/>
          <w:sz w:val="24"/>
        </w:rPr>
        <w:t>att pengarna prioriteras till välfärd och infrastruktur.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