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minskande befolkning och ekonomiska utmaningar måste Åsele kommun alltid sätta invånarna först. Inga dyra externa projekt utan tydlig nytta för lokalsamhället.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om att alltid prioritera lokala medborgares behov i budgetbeslut.</w:t>
      </w:r>
    </w:p>
    <w:p>
      <w:r>
        <w:rPr>
          <w:rFonts w:ascii="Arial" w:hAnsi="Arial"/>
          <w:sz w:val="24"/>
        </w:rPr>
        <w:t>att konsekvensanalyser för invånarna krävs vid alla större investeringar.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