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Bjurholm kommun</w:t>
      </w:r>
    </w:p>
    <w:p/>
    <w:p>
      <w:r>
        <w:rPr>
          <w:rFonts w:ascii="Arial" w:hAnsi="Arial"/>
          <w:b/>
          <w:sz w:val="24"/>
        </w:rPr>
        <w:t>Motion till Bjurholm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stärkt it-säkerhet och fiberredundans efter upprepade attacker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Bjurholm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r>
        <w:rPr>
          <w:rFonts w:ascii="Arial" w:cs="Arial" w:eastAsia="Arial" w:hAnsi="Arial"/>
          <w:sz w:val="22"/>
          <w:szCs w:val="22"/>
        </w:rPr>
        <w:t xml:space="preserve">Bjurholms kommun, en av Sveriges minsta, har drabbats av två allvarliga it-attacker på drygt ett år. Den första i maj 2024 lamslog interna system och påverkade bredband via fiber för invånare. Kostnaden uppgick till minst en miljon kronor enligt SVT.</w:t>
      </w:r>
    </w:p>
    <w:p/>
    <w:p>
      <w:r>
        <w:rPr>
          <w:rFonts w:ascii="Arial" w:cs="Arial" w:eastAsia="Arial" w:hAnsi="Arial"/>
          <w:sz w:val="22"/>
          <w:szCs w:val="22"/>
        </w:rPr>
        <w:t xml:space="preserve">En andra attack rapporterades 2025. Kommunen gick i stabsläge och personal kunde inte logga in i system. Hackergrupp krävde pengar och hotade med läcka. Detta är oacceptabelt för en kommun som hanterar medborgarnas data och välfärd.</w:t>
      </w:r>
    </w:p>
    <w:p/>
    <w:p>
      <w:r>
        <w:rPr>
          <w:rFonts w:ascii="Arial" w:cs="Arial" w:eastAsia="Arial" w:hAnsi="Arial"/>
          <w:sz w:val="22"/>
          <w:szCs w:val="22"/>
        </w:rPr>
        <w:t xml:space="preserve">Sverigedemokraterna vill att kommunen prioriterar robust it-säkerhet, redundans för fiber och utbildning. Kommunfullmäktige kan besluta om avsatta medel, policy och samverkan med länsstyrelse och MSB för att skydda både kommun och invånare.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r>
        <w:rPr>
          <w:rFonts w:ascii="Arial" w:cs="Arial" w:eastAsia="Arial" w:hAnsi="Arial"/>
          <w:sz w:val="22"/>
          <w:szCs w:val="22"/>
        </w:rPr>
        <w:t xml:space="preserve">att kommunfullmäktige ger kommunstyrelsen i uppdrag att ta fram en handlingsplan för it-säkerhet och cyberberedskap med tydliga mål och tidsplan,</w:t>
      </w:r>
    </w:p>
    <w:p>
      <w:r>
        <w:rPr>
          <w:rFonts w:ascii="Arial" w:cs="Arial" w:eastAsia="Arial" w:hAnsi="Arial"/>
          <w:sz w:val="22"/>
          <w:szCs w:val="22"/>
        </w:rPr>
        <w:t xml:space="preserve">att medel avsätts i kommande budget för tekniska skyddsåtgärder, backup-lösningar och redundans för kommunens fiber- och it-system,</w:t>
      </w:r>
    </w:p>
    <w:p>
      <w:r>
        <w:rPr>
          <w:rFonts w:ascii="Arial" w:cs="Arial" w:eastAsia="Arial" w:hAnsi="Arial"/>
          <w:sz w:val="22"/>
          <w:szCs w:val="22"/>
        </w:rPr>
        <w:t xml:space="preserve">att personalutbildning i it-säkerhet och incidenthantering genomförs regelbundet för all personal,</w:t>
      </w:r>
    </w:p>
    <w:p>
      <w:r>
        <w:rPr>
          <w:rFonts w:ascii="Arial" w:cs="Arial" w:eastAsia="Arial" w:hAnsi="Arial"/>
          <w:sz w:val="22"/>
          <w:szCs w:val="22"/>
        </w:rPr>
        <w:t xml:space="preserve">att samverkan med Polisen, MSB och länsstyrelsen formaliseras i ett uppdaterat medborgarlöfte eller krisberedskapsavtal,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Bjurholm)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r>
      <w:rPr>
        <w:rFonts w:ascii="Arial" w:cs="Arial" w:eastAsia="Arial" w:hAnsi="Arial"/>
        <w:b/>
        <w:bCs/>
        <w:sz w:val="18"/>
        <w:szCs w:val="18"/>
      </w:rPr>
      <w:t xml:space="preserve">Bjurholm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2026-06-05T15:46:58.340Z</dcterms:created>
  <dcterms:modified xsi:type="dcterms:W3CDTF">2026-06-05T15:46:58.340Z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