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effektivisering av kommunens ekonomi och minskade underskott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Nordmalings kommun har antagit budget 2026 med stora besparingsbehov och prognostiserade underskott på 9-12 miljoner kronor. Tidigare år har resultatmål inte alltid nåtts fullt ut. SD vill prioritera utgiftsminskningar inom administration och overhead istället för nedskärningar i kärnverksamheter som skola och omsorg.</w:t>
      </w:r>
    </w:p>
    <w:p>
      <w:r>
        <w:rPr>
          <w:rFonts w:ascii="Arial" w:hAnsi="Arial"/>
          <w:sz w:val="24"/>
        </w:rPr>
        <w:t>Genom att införa striktare budgetdisciplin och regelbundna uppföljningar kan kommunen undvika skattehöjningar som drabbar medborgarna. Effektiviseringar ska alltid sättas i första hand.</w:t>
      </w:r>
    </w:p>
    <w:p>
      <w:r>
        <w:rPr>
          <w:rFonts w:ascii="Arial" w:hAnsi="Arial"/>
          <w:sz w:val="24"/>
        </w:rPr>
        <w:t>Detta är särskilt viktigt i en liten kommun där varje krona räknas för att upprätthålla välfärden.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ett mål om minst 5 procents minskning av administrativa kostnader under 2027.</w:t>
      </w:r>
    </w:p>
    <w:p>
      <w:r>
        <w:rPr>
          <w:rFonts w:ascii="Arial" w:hAnsi="Arial"/>
          <w:sz w:val="24"/>
        </w:rPr>
        <w:t>att kvartalsvisa ekonomiska uppföljningar med konkreta besparingsförslag presenteras för fullmäktige.</w:t>
      </w:r>
    </w:p>
    <w:p>
      <w:r>
        <w:rPr>
          <w:rFonts w:ascii="Arial" w:hAnsi="Arial"/>
          <w:sz w:val="24"/>
        </w:rPr>
        <w:t>att inga nya skattehöjningar övervägs förrän alla effektiviseringsmöjligheter uttömts.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