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Robertsfors kommun</w:t>
      </w:r>
    </w:p>
    <w:p/>
    <w:p>
      <w:r>
        <w:rPr>
          <w:rFonts w:ascii="Arial" w:hAnsi="Arial"/>
          <w:b/>
          <w:sz w:val="24"/>
        </w:rPr>
        <w:t>Motion till Robertsfors kommunfullmäktige</w:t>
      </w:r>
    </w:p>
    <w:p/>
    <w:p>
      <w:r>
        <w:rPr>
          <w:rFonts w:ascii="Arial" w:hAnsi="Arial"/>
          <w:b/>
          <w:sz w:val="24"/>
        </w:rPr>
        <w:t>Motion om ökad transparens i budgetprocessen 2026</w:t>
      </w:r>
    </w:p>
    <w:p/>
    <w:p>
      <w:r>
        <w:rPr>
          <w:rFonts w:ascii="Arial" w:hAnsi="Arial"/>
          <w:sz w:val="24"/>
        </w:rPr>
        <w:t>Inlämnad av: Sverigedemokraterna i Robertsfors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hög kommunalskatt på 35 % har Robertsfors invånare rätt till full insyn i hur medlen används. Budgeten 2025–2027 visar på ekonomiska utmaningar. SD vill ha öppenhet för att prioritera skattbetalarnas pengar. Enklare redovisning stärker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publicerar detaljerad budget i lättläst format på webben</w:t>
      </w:r>
    </w:p>
    <w:p>
      <w:r>
        <w:rPr>
          <w:rFonts w:ascii="Arial" w:hAnsi="Arial"/>
          <w:sz w:val="24"/>
        </w:rPr>
        <w:t>att medborgardialoger hålls inför budgetbeslut</w:t>
      </w:r>
    </w:p>
    <w:p>
      <w:r>
        <w:rPr>
          <w:rFonts w:ascii="Arial" w:hAnsi="Arial"/>
          <w:sz w:val="24"/>
        </w:rPr>
        <w:t>att alla investeringar över 1 miljon redovisas offentligt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Robertsfors)</w:t>
      </w:r>
    </w:p>
    <w:p>
      <w:r>
        <w:rPr>
          <w:rFonts w:ascii="Arial" w:hAnsi="Arial"/>
          <w:sz w:val="24"/>
        </w:rPr>
        <w:t>Ort: Robertsfors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Robertsfors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Robertsfors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Robertsfors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