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ökad trygghet i centrala Skellefteå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Skellefteå har 80 anmälda brott per 1 000 invånare, något över rikssnittet. Kriminella nätverk rekryterar aktivt bland barn och unga, både digitalt och fysiskt. FRIS arbetar förebyggande men fler konkreta åtgärder behövs i centrala områden. Polisen har lyft behovet av bättre samverkan. SD vill prioritera medborgarnas trygghet framför andra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i centrala Skellefteå och utsatta områden</w:t>
      </w:r>
    </w:p>
    <w:p>
      <w:r>
        <w:rPr>
          <w:rFonts w:ascii="Arial" w:hAnsi="Arial"/>
          <w:sz w:val="24"/>
        </w:rPr>
        <w:t>att kommunen intensifierar samarbetet med polisen kring ungdomsrekrytering till kriminalitet</w:t>
      </w:r>
    </w:p>
    <w:p>
      <w:r>
        <w:rPr>
          <w:rFonts w:ascii="Arial" w:hAnsi="Arial"/>
          <w:sz w:val="24"/>
        </w:rPr>
        <w:t>att medel avsätts för utökade trygghetsvandringar och belysning i centrala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