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ökad trygghet i centrala Sorsele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Sorsele kommun har under 2025-2026 arbetat med trygghetsfrågor, bland annat genom möten om förebyggande arbete. Brottsligheten har ökat enligt statistik till 77,2 anmälda brott per 1 000 invånare. En incident med våld på ett särskilt boende har polisanmälts. SD ser behov av konkreta åtgärder för att stärka tryggheten för medborgarna i centrala delar. Fler kameror och bättre belysning kan förebygga brott och öka känslan av säkerhet. Kommunen har möjlighet att prioritera detta i budgeten för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och förbättrad belysning i centrala Sorsele.</w:t>
      </w:r>
    </w:p>
    <w:p>
      <w:r>
        <w:rPr>
          <w:rFonts w:ascii="Arial" w:hAnsi="Arial"/>
          <w:sz w:val="24"/>
        </w:rPr>
        <w:t>att en trygghetsinventering genomförs under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