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Storuman kommun</w:t>
      </w:r>
    </w:p>
    <w:p/>
    <w:p>
      <w:r>
        <w:rPr>
          <w:rFonts w:ascii="Arial" w:hAnsi="Arial"/>
          <w:b/>
          <w:sz w:val="24"/>
        </w:rPr>
        <w:t>Motion till Storuman kommunfullmäktige</w:t>
      </w:r>
    </w:p>
    <w:p/>
    <w:p>
      <w:r>
        <w:rPr>
          <w:rFonts w:ascii="Arial" w:hAnsi="Arial"/>
          <w:b/>
          <w:sz w:val="24"/>
        </w:rPr>
        <w:t>Motion om ordning och studiero i Storumans grundskolor</w:t>
      </w:r>
    </w:p>
    <w:p/>
    <w:p>
      <w:r>
        <w:rPr>
          <w:rFonts w:ascii="Arial" w:hAnsi="Arial"/>
          <w:sz w:val="24"/>
        </w:rPr>
        <w:t>Inlämnad av: Sverigedemokraterna i Storuman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Studiero är avgörande för goda resultat. I Storuman rapporteras om stök i skolor som påverkar lärande. SD vill införa tydliga regler och stöd för lärare. Detta är en kärnfråga för partiets skolpolitik lokalt 2026.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införa mobilförbud och tydliga ordningsregler i alla grundskolor.</w:t>
      </w:r>
    </w:p>
    <w:p>
      <w:r>
        <w:rPr>
          <w:rFonts w:ascii="Arial" w:hAnsi="Arial"/>
          <w:sz w:val="24"/>
        </w:rPr>
        <w:t>att utbilda personal i konflikthantering.</w:t>
      </w:r>
    </w:p>
    <w:p>
      <w:r>
        <w:rPr>
          <w:rFonts w:ascii="Arial" w:hAnsi="Arial"/>
          <w:sz w:val="24"/>
        </w:rPr>
        <w:t>att utöka elevhälsan med fokus på studiero.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Storuman)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Storuman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Storuman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ns1:Ignorable="w14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3:shapedefaults ns4:ext="edit" spidmax="1027"/>
    <ns3:shapelayout ns4:ext="edit">
      <ns3:idmap ns4:ext="edit" data="1"/>
    </ns3:shapelayout>
  </ns0:shapeDefaults>
  <ns0:decimalSymbol ns0:val="."/>
  <ns0:listSeparator ns0:val=","/>
  <ns5:docId ns5:val="24062061"/>
  <ns5:defaultImageDpi ns5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