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brottsförebyggande arbete mot ungdomsbrottslighet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samarbetar med polis via medborgarlöften, men oro för e-cigaretter och vitt snus bland unga ökar. Brottsförebyggande insatser behöver stärkas lokalt för att skydda ungdomar i Vilhelmina. SD vill ha tidiga insatser, föräldrasamverkan och tydliga konsekvenser för ordningsstörningar.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det brottsförebyggande rådet med fokus på ungdomar</w:t>
      </w:r>
    </w:p>
    <w:p>
      <w:r>
        <w:rPr>
          <w:rFonts w:ascii="Arial" w:hAnsi="Arial"/>
          <w:sz w:val="24"/>
        </w:rPr>
        <w:t>att införa nolltolerans mot narkotika och tobaksprodukter bland minderåriga</w:t>
      </w:r>
    </w:p>
    <w:p>
      <w:r>
        <w:rPr>
          <w:rFonts w:ascii="Arial" w:hAnsi="Arial"/>
          <w:sz w:val="24"/>
        </w:rPr>
        <w:t>att samarbeta med skolor för regelbundna informationsträffar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