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Härnösand kommun</w:t>
      </w:r>
    </w:p>
    <w:p/>
    <w:p>
      <w:r>
        <w:rPr>
          <w:rFonts w:ascii="Arial" w:hAnsi="Arial"/>
          <w:b/>
          <w:sz w:val="24"/>
        </w:rPr>
        <w:t>Motion till Härnösand kommunfullmäktige</w:t>
      </w:r>
    </w:p>
    <w:p/>
    <w:p>
      <w:r>
        <w:rPr>
          <w:rFonts w:ascii="Arial" w:hAnsi="Arial"/>
          <w:b/>
          <w:sz w:val="24"/>
        </w:rPr>
        <w:t>Motion om ökad trygghet mot organiserad brottslighet i Härnösand</w:t>
      </w:r>
    </w:p>
    <w:p/>
    <w:p>
      <w:r>
        <w:rPr>
          <w:rFonts w:ascii="Arial" w:hAnsi="Arial"/>
          <w:sz w:val="24"/>
        </w:rPr>
        <w:t>Inlämnad av: Sverigedemokraterna i Härnösand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tillsammans med polisen tecknat medborgarlöfte för 2024–2026 med fokus på att motverka rekrytering till organiserad brottslighet. I november 2025 beslutade kommunstyrelsen att anta den regionala åtgärdsplanen för 2026–2027. Trots detta rapporteras fortsatt utmaningar med otrygghet i vissa områden. SD vill förstärka det lokala arbetet med fler konkreta åtgärder som kommunen kan styra över, såsom ökad samverkan, belysning och kameraövervakning på strategiska platser. Detta ligger i linje med SD:s trygghetspolitik som sätter medborgarnas säkerhet främst.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ta fram en förstärkt lokal handlingsplan mot organiserad brottslighet med konkreta åtgärder för 2027</w:t>
      </w:r>
    </w:p>
    <w:p>
      <w:r>
        <w:rPr>
          <w:rFonts w:ascii="Arial" w:hAnsi="Arial"/>
          <w:sz w:val="24"/>
        </w:rPr>
        <w:t>att planen ska inkludera samverkan med polis, ökad fysisk trygghet och uppföljning av medborgarlöftet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Härnösand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Härnösand)</w:t>
      </w:r>
    </w:p>
    <w:p>
      <w:r>
        <w:rPr>
          <w:rFonts w:ascii="Arial" w:hAnsi="Arial"/>
          <w:sz w:val="24"/>
        </w:rPr>
        <w:t>Ort: Härnösand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Härnösand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Härnösand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Härnösand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