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Härnösand kommun</w:t>
      </w:r>
    </w:p>
    <w:p/>
    <w:p>
      <w:r>
        <w:rPr>
          <w:rFonts w:ascii="Arial" w:hAnsi="Arial"/>
          <w:b/>
          <w:sz w:val="24"/>
        </w:rPr>
        <w:t>Motion till Härnösand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 och minskad byråkrati</w:t>
      </w:r>
    </w:p>
    <w:p/>
    <w:p>
      <w:r>
        <w:rPr>
          <w:rFonts w:ascii="Arial" w:hAnsi="Arial"/>
          <w:sz w:val="24"/>
        </w:rPr>
        <w:t>Inlämnad av: Sverigedemokraterna i Härnösand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höga kostnader och en skattebörda över rikssnittet. SD vill se en översyn av administrationen för att frigöra resurser till kärnverksamhet. Effektivitet och minskad byråkrati är centralt för SD:s syn på god förvaltning där varje krona ska ge maximal nytta för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oberoende granskning av administrativa kostnader 2026–2027</w:t>
      </w:r>
    </w:p>
    <w:p>
      <w:r>
        <w:rPr>
          <w:rFonts w:ascii="Arial" w:hAnsi="Arial"/>
          <w:sz w:val="24"/>
        </w:rPr>
        <w:t>att målet är minst 5 procents besparing som återförs till välfärden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Härnösand)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Härnösand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Härnösand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