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visar överskott men skatten är hög. SD vill att budgeten alltid sätter Härnösands invånare först genom tydliga prioriteringar i välfärd och infrastruktur. Skattemedel ska användas effektivt och inte slösas på onödiga projekt.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att medborgarnytta ska vara huvudkriterium i alla budgetbeslut</w:t>
      </w:r>
    </w:p>
    <w:p>
      <w:r>
        <w:rPr>
          <w:rFonts w:ascii="Arial" w:hAnsi="Arial"/>
          <w:sz w:val="24"/>
        </w:rPr>
        <w:t>att årliga uppföljningar redovisas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