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Kramfors kommun</w:t>
      </w:r>
    </w:p>
    <w:p/>
    <w:p>
      <w:r>
        <w:rPr>
          <w:rFonts w:ascii="Arial" w:hAnsi="Arial"/>
          <w:b/>
          <w:sz w:val="24"/>
        </w:rPr>
        <w:t>Motion till Kramfors kommunfullmäktige</w:t>
      </w:r>
    </w:p>
    <w:p/>
    <w:p>
      <w:r>
        <w:rPr>
          <w:rFonts w:ascii="Arial" w:hAnsi="Arial"/>
          <w:b/>
          <w:sz w:val="24"/>
        </w:rPr>
        <w:t>Motion om minskad brottslighet bland unga i Kramfors</w:t>
      </w:r>
    </w:p>
    <w:p/>
    <w:p>
      <w:r>
        <w:rPr>
          <w:rFonts w:ascii="Arial" w:hAnsi="Arial"/>
          <w:sz w:val="24"/>
        </w:rPr>
        <w:t>Inlämnad av: Sverigedemokraterna i Kramfors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Polisinsatsen 2026 visade på problem med unga lagöverträdare. Lokala förebyggande åtgärder är nödvändiga för att bryta kriminella mönster tidigt.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samverkan med polis och socialtjänst intensifieras kring unga.</w:t>
      </w:r>
    </w:p>
    <w:p>
      <w:r>
        <w:rPr>
          <w:rFonts w:ascii="Arial" w:hAnsi="Arial"/>
          <w:sz w:val="24"/>
        </w:rPr>
        <w:t>att fritidsverksamhet med fokus på trygga alternativ utökas.</w:t>
      </w:r>
    </w:p>
    <w:p>
      <w:r>
        <w:rPr>
          <w:rFonts w:ascii="Arial" w:hAnsi="Arial"/>
          <w:sz w:val="24"/>
        </w:rPr>
        <w:t>att en lägesbild över ungdomsbrottslighet tas fram.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Kramfors)</w:t>
      </w:r>
    </w:p>
    <w:p>
      <w:r>
        <w:rPr>
          <w:rFonts w:ascii="Arial" w:hAnsi="Arial"/>
          <w:sz w:val="24"/>
        </w:rPr>
        <w:t>Ort: Kramfors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Kramfors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Kramfors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Kramfors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