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förebyggande arbete mot rekrytering av unga till kriminella nätverk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Timrås brottsförebyggande plan 2025–2026 är rekrytering av unga ett prioriterat område, kopplat till industrisatsningar. SD vill förstärka insatser i skola och fritidsverksamhet för att skydda Timrås ungdomar. Detta är en viktig del av SD:s trygghetspolitik.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samt socialnämnden att utöka förebyggande insatser mot kriminell rekrytering</w:t>
      </w:r>
    </w:p>
    <w:p>
      <w:r>
        <w:rPr>
          <w:rFonts w:ascii="Arial" w:hAnsi="Arial"/>
          <w:sz w:val="24"/>
        </w:rPr>
        <w:t>att samverkan med polis och näringsliv stärks</w:t>
      </w:r>
    </w:p>
    <w:p>
      <w:r>
        <w:rPr>
          <w:rFonts w:ascii="Arial" w:hAnsi="Arial"/>
          <w:sz w:val="24"/>
        </w:rPr>
        <w:t>att resultat följs upp i trygghetsrådet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