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Medborgare och skattebetalare först i kommunal resursfördelning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Arboga kommun redovisade positivt ekonomiskt resultat på 12,4 miljoner kronor för 2025. Samtidigt finns kostnader för LSS-utjämning på cirka 10,3 miljoner kronor 2026 enligt tidigare planer.</w:t>
      </w:r>
    </w:p>
    <w:p>
      <w:r>
        <w:rPr>
          <w:rFonts w:ascii="Arial" w:cs="Arial" w:eastAsia="Arial" w:hAnsi="Arial"/>
          <w:sz w:val="24"/>
          <w:szCs w:val="24"/>
        </w:rPr>
        <w:t xml:space="preserve">Fyrklövern (där SD ingick) och den nya majoriteten har presenterat strategiska ekonomiska planer. Transparens och prioritering av kommuninvånarna är centralt.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att skattebetalarnas pengar i första hand går till kommunens egna medborgare, kärnverksamhet och effektiv förvaltning – inte symbolpolitik eller externa aktörer utan krav.</w:t>
      </w:r>
    </w:p>
    <w:p>
      <w:r>
        <w:rPr>
          <w:rFonts w:ascii="Arial" w:cs="Arial" w:eastAsia="Arial" w:hAnsi="Arial"/>
          <w:sz w:val="24"/>
          <w:szCs w:val="24"/>
        </w:rPr>
        <w:t xml:space="preserve">Efter politiskt maktskifte är det extra viktigt med tydliga prioriteringar.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i alla ekonomiska beslut och den strategiska planen explicit prioriterar medborgare och skattebetalare i Arboga kommun.</w:t>
      </w:r>
    </w:p>
    <w:p>
      <w:r>
        <w:rPr>
          <w:rFonts w:ascii="Arial" w:cs="Arial" w:eastAsia="Arial" w:hAnsi="Arial"/>
          <w:sz w:val="24"/>
          <w:szCs w:val="24"/>
        </w:rPr>
        <w:t xml:space="preserve">att en översyn görs av kostnader för LSS-utjämning, fastighetsavgift och externa bidrag med syfte att minimera onödiga utgifter.</w:t>
      </w:r>
    </w:p>
    <w:p>
      <w:r>
        <w:rPr>
          <w:rFonts w:ascii="Arial" w:cs="Arial" w:eastAsia="Arial" w:hAnsi="Arial"/>
          <w:sz w:val="24"/>
          <w:szCs w:val="24"/>
        </w:rPr>
        <w:t xml:space="preserve">att underhåll av kommunala fastigheter (35 miljoner nämnt i lokala budgetdiskussioner) prioriteras framför nya symbolprojekt.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2026-06-05T15:20:15.193Z</dcterms:created>
  <dcterms:modified xsi:type="dcterms:W3CDTF">2026-06-05T15:20:15.193Z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