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Hallstahammar kommun</w:t>
      </w:r>
    </w:p>
    <w:p/>
    <w:p>
      <w:r>
        <w:rPr>
          <w:rFonts w:ascii="Arial" w:hAnsi="Arial"/>
          <w:b/>
          <w:sz w:val="24"/>
        </w:rPr>
        <w:t>Motion till Hallstahammar kommunfullmäktige</w:t>
      </w:r>
    </w:p>
    <w:p/>
    <w:p>
      <w:r>
        <w:rPr>
          <w:rFonts w:ascii="Arial" w:hAnsi="Arial"/>
          <w:b/>
          <w:sz w:val="24"/>
        </w:rPr>
        <w:t>Motion om ökad effektivitet i ekonomiskt bistånd i Hallstahammar</w:t>
      </w:r>
    </w:p>
    <w:p/>
    <w:p>
      <w:r>
        <w:rPr>
          <w:rFonts w:ascii="Arial" w:hAnsi="Arial"/>
          <w:sz w:val="24"/>
        </w:rPr>
        <w:t>Inlämnad av: Sverigedemokraterna i Hallstahammar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Andelen långvarigt ekonomiskt bistånd är 47,2 % enligt Kolada, högre än genomsnittet. SD vill bryta beroende med krav på aktivitet och jobb. Kommunen har arbetsmarknadsåtgärder men kan skärpa uppföljning. Detta skyddar skattebetalarna.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striktare krav på aktivitet och jobbsökande för biståndstagare.</w:t>
      </w:r>
    </w:p>
    <w:p>
      <w:r>
        <w:rPr>
          <w:rFonts w:ascii="Arial" w:hAnsi="Arial"/>
          <w:sz w:val="24"/>
        </w:rPr>
        <w:t>att uppföljning av långvariga ärenden görs var tredje månad.</w:t>
      </w:r>
    </w:p>
    <w:p>
      <w:r>
        <w:rPr>
          <w:rFonts w:ascii="Arial" w:hAnsi="Arial"/>
          <w:sz w:val="24"/>
        </w:rPr>
        <w:t>att samverkan med Arbetsförmedlingen intensifieras.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Hallstahammar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Hallstahammar)</w:t>
      </w:r>
    </w:p>
    <w:p>
      <w:r>
        <w:rPr>
          <w:rFonts w:ascii="Arial" w:hAnsi="Arial"/>
          <w:sz w:val="24"/>
        </w:rPr>
        <w:t>Ort: Hallstahammar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Hallstahammar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Hallstahammar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Hallstahammar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