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Bengtsfors kommun</w:t>
      </w:r>
    </w:p>
    <w:p>
      <w:r>
        <w:rPr>
          <w:rFonts w:ascii="Arial" w:hAnsi="Arial"/>
          <w:b/>
          <w:sz w:val="24"/>
        </w:rPr>
        <w:t>Motion till Bengtsfors kommunfullmäktige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Motion om förstärkt rekrytering till hemtjänst och omsorg i Bengtsfors kommun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Bengtsfors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Bengtsfors kommun annonserar aktivt efter sommar- och timvikarier till vård och omsorg på sin hemsida. Rekrytering av personal till hemtjänst och boenden är en utmaning i glesbygd med stora avstånd och konkurrens från större orter. Kvalitet i omsorgen är direkt beroende av stabil bemanning.</w:t>
      </w:r>
    </w:p>
    <w:p>
      <w:r>
        <w:rPr>
          <w:rFonts w:ascii="Arial" w:cs="Arial" w:eastAsia="Arial" w:hAnsi="Arial"/>
          <w:sz w:val="24"/>
          <w:szCs w:val="24"/>
        </w:rPr>
        <w:t xml:space="preserve">Kommunen har ansvar för att erbjuda god vård och omsorg till äldre och funktionsnedsatta enligt lag och den antagna äldreomsorgsplanen. Med en åldrande befolkning i Dalsland ökar behoven samtidigt som det är svårt att locka personal till landsbygden.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personalen i omsorgen får bra villkor och att rekryteringen prioriteras. Ett uppdrag att ta fram en rekryteringsstrategi med fokus på lokala förutsättningar och attraktiva villkor sätter de äldre och personalen först.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socialnämnden ges i uppdrag att ta fram en rekryterings- och bemanningsstrategi för hemtjänst och äldreomsorg</w:t>
      </w:r>
    </w:p>
    <w:p>
      <w:r>
        <w:rPr>
          <w:rFonts w:ascii="Arial" w:cs="Arial" w:eastAsia="Arial" w:hAnsi="Arial"/>
          <w:sz w:val="24"/>
          <w:szCs w:val="24"/>
        </w:rPr>
        <w:t xml:space="preserve">att utreda och förbättra villkor, löner och utbildningsmöjligheter för att locka personal</w:t>
      </w:r>
    </w:p>
    <w:p>
      <w:r>
        <w:rPr>
          <w:rFonts w:ascii="Arial" w:cs="Arial" w:eastAsia="Arial" w:hAnsi="Arial"/>
          <w:sz w:val="24"/>
          <w:szCs w:val="24"/>
        </w:rPr>
        <w:t xml:space="preserve">att samarbeta med gymnasiet och vuxenutbildningen för långsiktig försörjning av personal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Bengtsfors)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Bengtsfors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2026-06-05T15:45:32.915Z</dcterms:created>
  <dcterms:modified xsi:type="dcterms:W3CDTF">2026-06-05T15:45:32.915Z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